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6E01C7" w:rsidRPr="006E01C7" w:rsidRDefault="006E01C7" w:rsidP="006E01C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1C7">
        <w:rPr>
          <w:rFonts w:ascii="Times New Roman" w:eastAsia="Times New Roman" w:hAnsi="Times New Roman" w:cs="Times New Roman"/>
          <w:b/>
          <w:bCs/>
          <w:sz w:val="28"/>
          <w:szCs w:val="28"/>
        </w:rPr>
        <w:t>Бухгалтерское дело</w:t>
      </w:r>
    </w:p>
    <w:p w:rsidR="00461EDC" w:rsidRDefault="006E01C7" w:rsidP="00461E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6E01C7">
        <w:rPr>
          <w:rFonts w:ascii="Times New Roman" w:eastAsia="Times New Roman" w:hAnsi="Times New Roman" w:cs="Times New Roman"/>
          <w:sz w:val="28"/>
          <w:szCs w:val="28"/>
        </w:rPr>
        <w:t xml:space="preserve">«Бухгалтерское дело» </w:t>
      </w:r>
      <w:r w:rsidR="00461EDC" w:rsidRPr="00461EDC">
        <w:rPr>
          <w:rFonts w:ascii="Times New Roman" w:eastAsia="Times New Roman" w:hAnsi="Times New Roman" w:cs="Times New Roman"/>
          <w:sz w:val="28"/>
          <w:szCs w:val="28"/>
        </w:rPr>
        <w:t>заключается в формировании у студентов способностей, позволяющих</w:t>
      </w:r>
      <w:r w:rsidR="00461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EDC" w:rsidRPr="00461EDC">
        <w:rPr>
          <w:rFonts w:ascii="Times New Roman" w:eastAsia="Times New Roman" w:hAnsi="Times New Roman" w:cs="Times New Roman"/>
          <w:sz w:val="28"/>
          <w:szCs w:val="28"/>
        </w:rPr>
        <w:t>находить организационно-управленческие решения в профессиональной</w:t>
      </w:r>
      <w:r w:rsidR="00461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EDC" w:rsidRPr="00461EDC">
        <w:rPr>
          <w:rFonts w:ascii="Times New Roman" w:eastAsia="Times New Roman" w:hAnsi="Times New Roman" w:cs="Times New Roman"/>
          <w:sz w:val="28"/>
          <w:szCs w:val="28"/>
        </w:rPr>
        <w:t>деятельности; осуществлять сбор, анализ и обработку данных, необходимых</w:t>
      </w:r>
      <w:r w:rsidR="00461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EDC" w:rsidRPr="00461EDC">
        <w:rPr>
          <w:rFonts w:ascii="Times New Roman" w:eastAsia="Times New Roman" w:hAnsi="Times New Roman" w:cs="Times New Roman"/>
          <w:sz w:val="28"/>
          <w:szCs w:val="28"/>
        </w:rPr>
        <w:t>для решения профессиональных задач; критически оценивать предлагаемые</w:t>
      </w:r>
      <w:r w:rsidR="00461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EDC" w:rsidRPr="00461EDC">
        <w:rPr>
          <w:rFonts w:ascii="Times New Roman" w:eastAsia="Times New Roman" w:hAnsi="Times New Roman" w:cs="Times New Roman"/>
          <w:sz w:val="28"/>
          <w:szCs w:val="28"/>
        </w:rPr>
        <w:t>варианты управленческих решений с учетом критериев социально</w:t>
      </w:r>
      <w:r w:rsidR="00461E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1EDC" w:rsidRPr="00461EDC">
        <w:rPr>
          <w:rFonts w:ascii="Times New Roman" w:eastAsia="Times New Roman" w:hAnsi="Times New Roman" w:cs="Times New Roman"/>
          <w:sz w:val="28"/>
          <w:szCs w:val="28"/>
        </w:rPr>
        <w:t>экономической эффективности, рисков и воз</w:t>
      </w:r>
      <w:bookmarkStart w:id="0" w:name="_GoBack"/>
      <w:bookmarkEnd w:id="0"/>
      <w:r w:rsidR="00461EDC" w:rsidRPr="00461EDC">
        <w:rPr>
          <w:rFonts w:ascii="Times New Roman" w:eastAsia="Times New Roman" w:hAnsi="Times New Roman" w:cs="Times New Roman"/>
          <w:sz w:val="28"/>
          <w:szCs w:val="28"/>
        </w:rPr>
        <w:t>можных соци</w:t>
      </w:r>
      <w:r w:rsidR="00461EDC">
        <w:rPr>
          <w:rFonts w:ascii="Times New Roman" w:eastAsia="Times New Roman" w:hAnsi="Times New Roman" w:cs="Times New Roman"/>
          <w:sz w:val="28"/>
          <w:szCs w:val="28"/>
        </w:rPr>
        <w:t>ально-экономических последствий.</w:t>
      </w:r>
    </w:p>
    <w:p w:rsidR="00461EDC" w:rsidRPr="00CA29C6" w:rsidRDefault="00461EDC" w:rsidP="00461E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9C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461EDC" w:rsidRDefault="00461EDC" w:rsidP="00461EDC">
      <w:pPr>
        <w:tabs>
          <w:tab w:val="left" w:pos="39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C6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461EDC">
        <w:rPr>
          <w:rFonts w:ascii="Times New Roman" w:eastAsia="Times New Roman" w:hAnsi="Times New Roman" w:cs="Times New Roman"/>
          <w:sz w:val="28"/>
          <w:szCs w:val="28"/>
        </w:rPr>
        <w:t>Бухгалтерское дело</w:t>
      </w:r>
      <w:r w:rsidRPr="00CA29C6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CA29C6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6E01C7" w:rsidRDefault="00461EDC" w:rsidP="00461EDC">
      <w:pPr>
        <w:tabs>
          <w:tab w:val="left" w:pos="3975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461EDC" w:rsidRPr="00461EDC" w:rsidRDefault="00461EDC" w:rsidP="00461EDC">
      <w:pPr>
        <w:tabs>
          <w:tab w:val="left" w:pos="39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EDC">
        <w:rPr>
          <w:rFonts w:ascii="Times New Roman" w:hAnsi="Times New Roman" w:cs="Times New Roman"/>
          <w:bCs/>
          <w:sz w:val="28"/>
          <w:szCs w:val="28"/>
        </w:rPr>
        <w:t>Сущность бухгалтерского дела, его содержание</w:t>
      </w:r>
      <w:r w:rsidRPr="00461E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61EDC">
        <w:rPr>
          <w:rFonts w:ascii="Times New Roman" w:hAnsi="Times New Roman" w:cs="Times New Roman"/>
          <w:bCs/>
          <w:sz w:val="28"/>
          <w:szCs w:val="28"/>
        </w:rPr>
        <w:t>Формирование профессии современного бухгалтера</w:t>
      </w:r>
      <w:r w:rsidRPr="00461E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61EDC">
        <w:rPr>
          <w:rFonts w:ascii="Times New Roman" w:hAnsi="Times New Roman" w:cs="Times New Roman"/>
          <w:bCs/>
          <w:sz w:val="28"/>
          <w:szCs w:val="28"/>
        </w:rPr>
        <w:t>Профессиональные организации бухгалтеров России</w:t>
      </w:r>
      <w:r w:rsidRPr="00461E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61EDC">
        <w:rPr>
          <w:rFonts w:ascii="Times New Roman" w:hAnsi="Times New Roman" w:cs="Times New Roman"/>
          <w:bCs/>
          <w:sz w:val="28"/>
          <w:szCs w:val="28"/>
        </w:rPr>
        <w:t>Этика поведения профессионального бухгалтера</w:t>
      </w:r>
      <w:r w:rsidRPr="00461E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61EDC">
        <w:rPr>
          <w:rFonts w:ascii="Times New Roman" w:hAnsi="Times New Roman" w:cs="Times New Roman"/>
          <w:bCs/>
          <w:sz w:val="28"/>
          <w:szCs w:val="28"/>
        </w:rPr>
        <w:t>Правовой статус бухгалтерской службы, ее место в структуре управления организаций</w:t>
      </w:r>
      <w:r w:rsidRPr="00461E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61EDC">
        <w:rPr>
          <w:rFonts w:ascii="Times New Roman" w:hAnsi="Times New Roman" w:cs="Times New Roman"/>
          <w:bCs/>
          <w:sz w:val="28"/>
          <w:szCs w:val="28"/>
        </w:rPr>
        <w:t>Особенности бухгалтерского дела в компьютерной среде</w:t>
      </w:r>
      <w:r w:rsidRPr="00461E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61EDC">
        <w:rPr>
          <w:rFonts w:ascii="Times New Roman" w:hAnsi="Times New Roman" w:cs="Times New Roman"/>
          <w:bCs/>
          <w:sz w:val="28"/>
          <w:szCs w:val="28"/>
        </w:rPr>
        <w:t>Факты хозяйственной жизни – важнейший объект бухгалтерского дела, их экономический и юридический анализ и комплексная оценка</w:t>
      </w:r>
      <w:r w:rsidRPr="00461E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61EDC">
        <w:rPr>
          <w:rFonts w:ascii="Times New Roman" w:hAnsi="Times New Roman" w:cs="Times New Roman"/>
          <w:bCs/>
          <w:sz w:val="28"/>
          <w:szCs w:val="28"/>
        </w:rPr>
        <w:t>Оценка предпринимательских рисков в бухгалтерском деле, методы их оптимизации</w:t>
      </w:r>
      <w:r w:rsidRPr="00461E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61EDC">
        <w:rPr>
          <w:rFonts w:ascii="Times New Roman" w:hAnsi="Times New Roman" w:cs="Times New Roman"/>
          <w:bCs/>
          <w:sz w:val="28"/>
          <w:szCs w:val="28"/>
        </w:rPr>
        <w:t>Оценка выбора оптимальных решений при отражении в учете фактов хозяйственной жизни</w:t>
      </w:r>
      <w:r w:rsidRPr="00461E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61EDC">
        <w:rPr>
          <w:rFonts w:ascii="Times New Roman" w:hAnsi="Times New Roman" w:cs="Times New Roman"/>
          <w:bCs/>
          <w:sz w:val="28"/>
          <w:szCs w:val="28"/>
        </w:rPr>
        <w:t>Предпосылки рациональной организации бухгалтерской службы</w:t>
      </w:r>
      <w:r w:rsidRPr="00461E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61EDC">
        <w:rPr>
          <w:rFonts w:ascii="Times New Roman" w:hAnsi="Times New Roman" w:cs="Times New Roman"/>
          <w:bCs/>
          <w:sz w:val="28"/>
          <w:szCs w:val="28"/>
        </w:rPr>
        <w:t>Функции бухгалтера на стадиях жизненного цикла организации</w:t>
      </w:r>
      <w:r w:rsidRPr="00461ED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0702F" w:rsidRDefault="00461EDC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8228C9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3A5F2A"/>
    <w:rsid w:val="00461EDC"/>
    <w:rsid w:val="00524446"/>
    <w:rsid w:val="00617EF9"/>
    <w:rsid w:val="006368BE"/>
    <w:rsid w:val="006E01C7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3A5F2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3A5F2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57F7C-546D-4B09-9BF6-2B8C399E943F}"/>
</file>

<file path=customXml/itemProps2.xml><?xml version="1.0" encoding="utf-8"?>
<ds:datastoreItem xmlns:ds="http://schemas.openxmlformats.org/officeDocument/2006/customXml" ds:itemID="{4953E2B1-68F6-4F59-A3C0-87857506B0C6}"/>
</file>

<file path=customXml/itemProps3.xml><?xml version="1.0" encoding="utf-8"?>
<ds:datastoreItem xmlns:ds="http://schemas.openxmlformats.org/officeDocument/2006/customXml" ds:itemID="{961DD1A8-C37D-4D05-9334-E9C01D18B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2018-03-26T13:36:00Z</dcterms:created>
  <dcterms:modified xsi:type="dcterms:W3CDTF">2020-11-16T15:09:00Z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